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2616" w14:textId="77777777" w:rsidR="00961C26" w:rsidRDefault="00000000" w:rsidP="006B42E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bg-BG"/>
        </w:rPr>
        <w:t>ПОКАНА</w:t>
      </w:r>
    </w:p>
    <w:p w14:paraId="2B5201FF" w14:textId="77777777" w:rsidR="00961C26" w:rsidRDefault="00961C26" w:rsidP="006B42E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22DBF1EC" w14:textId="77777777" w:rsidR="006B42EB" w:rsidRDefault="006B42EB" w:rsidP="006B42EB">
      <w:pPr>
        <w:shd w:val="clear" w:color="auto" w:fill="FFFFFF"/>
        <w:spacing w:line="276" w:lineRule="auto"/>
        <w:ind w:firstLine="708"/>
      </w:pPr>
      <w:bookmarkStart w:id="0" w:name="_Hlk159242869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На основание чл. 13, ал. 1 от Устава на Сдружение „Българско Глаукомно Дружество“, Управителният съвет свиква общото събрание на „Българско Глаукомно Дружество“ ЕИК 131267618, със седалище гр. София 1000, район „Средец“ и адрес на управление ул. „Дякон Игнатий“ № 4, ет. 2, aп. 9, което да се проведе на </w:t>
      </w:r>
      <w:r w:rsidRPr="006A64BE">
        <w:rPr>
          <w:rFonts w:ascii="Times New Roman" w:eastAsia="Times New Roman" w:hAnsi="Times New Roman" w:cs="Times New Roman"/>
          <w:color w:val="000000"/>
          <w:lang w:eastAsia="bg-BG"/>
        </w:rPr>
        <w:t>22.03.2024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г. от </w:t>
      </w:r>
      <w:r w:rsidRPr="006A64BE">
        <w:rPr>
          <w:rFonts w:ascii="Times New Roman" w:eastAsia="Times New Roman" w:hAnsi="Times New Roman" w:cs="Times New Roman"/>
          <w:color w:val="000000"/>
          <w:lang w:eastAsia="bg-BG"/>
        </w:rPr>
        <w:t>14.00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ч. в конферентната зала на хотел Кингс Вали, на адрес: ул. „Извора“ № 22, Казанлъшки минерални бани, гр. Казанлък при следния дневен ред:</w:t>
      </w:r>
    </w:p>
    <w:p w14:paraId="765AE2F1" w14:textId="77777777" w:rsidR="0069156C" w:rsidRDefault="0069156C" w:rsidP="0069156C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1. Доклад за дейността на Сдружение „Българско глаукомно дружество“ за   2023 г.;</w:t>
      </w:r>
    </w:p>
    <w:p w14:paraId="17C1215A" w14:textId="77777777" w:rsidR="0069156C" w:rsidRDefault="0069156C" w:rsidP="0069156C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2. Доклад на ревизионната комисия за 2023 г.;</w:t>
      </w:r>
    </w:p>
    <w:p w14:paraId="67293F74" w14:textId="6187C958" w:rsidR="0069156C" w:rsidRDefault="0069156C" w:rsidP="0069156C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3. Приемане на годишния финансов отчет и отчет за дейността на сдружението за 2023 г.;</w:t>
      </w:r>
    </w:p>
    <w:p w14:paraId="3474231A" w14:textId="77777777" w:rsidR="0069156C" w:rsidRDefault="0069156C" w:rsidP="0069156C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4. Промяна на седалището и адреса на управление на сдружението;</w:t>
      </w:r>
    </w:p>
    <w:p w14:paraId="66736DBE" w14:textId="77777777" w:rsidR="0069156C" w:rsidRDefault="0069156C" w:rsidP="0069156C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5. Приемане на изменения в Устава;</w:t>
      </w:r>
    </w:p>
    <w:p w14:paraId="7545EEEE" w14:textId="77777777" w:rsidR="0069156C" w:rsidRDefault="0069156C" w:rsidP="0069156C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6. Освобождаване на членовете на Управителния съвет;</w:t>
      </w:r>
    </w:p>
    <w:p w14:paraId="16EC29A8" w14:textId="77777777" w:rsidR="0069156C" w:rsidRDefault="0069156C" w:rsidP="0069156C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7. Избор на нов управителен съвет;</w:t>
      </w:r>
    </w:p>
    <w:p w14:paraId="7D06DBFB" w14:textId="77777777" w:rsidR="0069156C" w:rsidRDefault="0069156C" w:rsidP="0069156C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8. Разни.</w:t>
      </w:r>
    </w:p>
    <w:p w14:paraId="34774EB2" w14:textId="77777777" w:rsidR="0069156C" w:rsidRDefault="0069156C" w:rsidP="006B42E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A045066" w14:textId="2E9C1250" w:rsidR="006B42EB" w:rsidRDefault="006B42EB" w:rsidP="006B42EB">
      <w:pPr>
        <w:shd w:val="clear" w:color="auto" w:fill="FFFFFF"/>
        <w:spacing w:line="276" w:lineRule="auto"/>
        <w:ind w:firstLine="708"/>
      </w:pPr>
      <w:r>
        <w:rPr>
          <w:rFonts w:ascii="Times New Roman" w:eastAsia="Times New Roman" w:hAnsi="Times New Roman" w:cs="Times New Roman"/>
          <w:color w:val="000000"/>
          <w:lang w:eastAsia="bg-BG"/>
        </w:rPr>
        <w:t>При липса на кворум, на основание чл. 27 от ЗЮЛНЦ и чл. 14 от Устава на Сдружението, Общото събрание да се проведе на същата дата и място, при същия дневен ред от 15:00 часа, при спадащ кворум.</w:t>
      </w:r>
    </w:p>
    <w:p w14:paraId="4C9CA9D0" w14:textId="77777777" w:rsidR="0069156C" w:rsidRDefault="0069156C" w:rsidP="006B42E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028D281C" w14:textId="786E9E58" w:rsidR="006B42EB" w:rsidRDefault="006B42EB" w:rsidP="006B42E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Материалите по дневния ред са на разположение на всички членове на Сдружението в седалището на адрес: гр. София, район „Средец“, ул. „Дякон Игнатий" № 4, ет. 2, aп. 9.</w:t>
      </w:r>
    </w:p>
    <w:p w14:paraId="6B7AED9F" w14:textId="77777777" w:rsidR="0069156C" w:rsidRDefault="0069156C" w:rsidP="006B42E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C485F7C" w14:textId="312B76D7" w:rsidR="006B42EB" w:rsidRDefault="006B42EB" w:rsidP="006B42EB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Материалите се предоставят при поискване, след удостоверяване на членството в сдружението.</w:t>
      </w:r>
    </w:p>
    <w:bookmarkEnd w:id="0"/>
    <w:p w14:paraId="212C15F3" w14:textId="77777777" w:rsidR="00961C26" w:rsidRDefault="00961C26" w:rsidP="006B42E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3352C3D9" w14:textId="77777777" w:rsidR="00961C26" w:rsidRDefault="00961C26" w:rsidP="006B42E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09303AFF" w14:textId="77777777" w:rsidR="00961C26" w:rsidRDefault="00961C26" w:rsidP="006B42E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1A53EFFA" w14:textId="1E48E6B9" w:rsidR="00961C26" w:rsidRDefault="00000000" w:rsidP="006B42EB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Председател на УС: …………</w:t>
      </w:r>
      <w:r w:rsidR="0069156C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..…………………</w:t>
      </w:r>
    </w:p>
    <w:p w14:paraId="212A0B29" w14:textId="77777777" w:rsidR="00961C26" w:rsidRDefault="00000000" w:rsidP="006B42EB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(Доц. Д-р Марин Атанасов)</w:t>
      </w:r>
    </w:p>
    <w:p w14:paraId="64FAE65B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  <w:bookmarkStart w:id="1" w:name="__DdeLink__2299_955088406"/>
      <w:bookmarkEnd w:id="1"/>
    </w:p>
    <w:p w14:paraId="08640F52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01AC839A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52415102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2ECD9E0F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2135783F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1B52D7B7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542A3E41" w14:textId="77777777" w:rsidR="00961C26" w:rsidRDefault="00961C26" w:rsidP="006B42EB">
      <w:pPr>
        <w:spacing w:line="276" w:lineRule="auto"/>
        <w:rPr>
          <w:rFonts w:ascii="Times New Roman" w:hAnsi="Times New Roman" w:cs="Times New Roman"/>
          <w:szCs w:val="24"/>
        </w:rPr>
      </w:pPr>
    </w:p>
    <w:p w14:paraId="73A314FC" w14:textId="77777777" w:rsidR="00961C26" w:rsidRDefault="00961C26" w:rsidP="006B42EB">
      <w:pPr>
        <w:spacing w:line="276" w:lineRule="auto"/>
      </w:pPr>
    </w:p>
    <w:sectPr w:rsidR="00961C26">
      <w:pgSz w:w="11906" w:h="16838"/>
      <w:pgMar w:top="1418" w:right="1588" w:bottom="1418" w:left="181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6"/>
    <w:rsid w:val="00163D67"/>
    <w:rsid w:val="002648B5"/>
    <w:rsid w:val="0069156C"/>
    <w:rsid w:val="006B42EB"/>
    <w:rsid w:val="009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E7D3"/>
  <w15:docId w15:val="{E51FB1D0-077A-46B9-8D1A-18393285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bg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08"/>
    <w:pPr>
      <w:jc w:val="both"/>
    </w:pPr>
    <w:rPr>
      <w:rFonts w:asciiTheme="majorHAnsi" w:eastAsia="Calibri" w:hAnsiTheme="majorHAnsi" w:cs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9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254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Cs w:val="24"/>
      <w:lang w:eastAsia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17B6B"/>
    <w:pPr>
      <w:ind w:left="720"/>
      <w:contextualSpacing/>
    </w:pPr>
  </w:style>
  <w:style w:type="table" w:styleId="TableGrid">
    <w:name w:val="Table Grid"/>
    <w:basedOn w:val="TableNormal"/>
    <w:uiPriority w:val="39"/>
    <w:rsid w:val="00A5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Nedialko Petrov</dc:creator>
  <dc:description/>
  <cp:lastModifiedBy>Nedialko Petrov</cp:lastModifiedBy>
  <cp:revision>4</cp:revision>
  <dcterms:created xsi:type="dcterms:W3CDTF">2024-02-19T11:48:00Z</dcterms:created>
  <dcterms:modified xsi:type="dcterms:W3CDTF">2024-02-20T09:45:00Z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